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8"/>
        <w:rPr>
          <w:rFonts w:hint="default" w:eastAsiaTheme="minorEastAsia"/>
          <w:lang w:val="en-US" w:eastAsia="zh-CN"/>
        </w:rPr>
      </w:pPr>
      <w:r>
        <w:t>3GPP TSG RAN WG3 Meeting #128</w:t>
      </w:r>
      <w:r>
        <w:tab/>
      </w:r>
      <w:r>
        <w:rPr>
          <w:rFonts w:hint="eastAsia"/>
        </w:rPr>
        <w:t>R3-253737</w:t>
      </w:r>
      <w:bookmarkStart w:id="7" w:name="_GoBack"/>
      <w:bookmarkEnd w:id="7"/>
    </w:p>
    <w:p>
      <w:pPr>
        <w:pStyle w:val="98"/>
      </w:pPr>
      <w:r>
        <w:t>Malta, MT, 19 - 23 May, 2025</w:t>
      </w:r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Reply LS on Number of UEs in RRC_INACTIVE state with data transmission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</w:rPr>
        <w:t>R3-253025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Cs/>
          <w:sz w:val="22"/>
          <w:szCs w:val="22"/>
        </w:rPr>
        <w:t>R2-2503181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PM_KPI_5G_Ph4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cs="Arial" w:eastAsiaTheme="minorEastAsia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</w:t>
      </w:r>
      <w:r>
        <w:rPr>
          <w:rFonts w:hint="eastAsia" w:ascii="Arial" w:hAnsi="Arial" w:cs="Arial"/>
          <w:sz w:val="22"/>
          <w:szCs w:val="22"/>
          <w:lang w:val="en-US" w:eastAsia="zh-CN"/>
        </w:rPr>
        <w:t>3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RAN2,SA5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eastAsia="宋体" w:cs="Arial"/>
          <w:bCs/>
          <w:sz w:val="22"/>
          <w:szCs w:val="22"/>
          <w:lang w:eastAsia="en-US"/>
        </w:rPr>
      </w:pPr>
      <w:r>
        <w:rPr>
          <w:rFonts w:ascii="Arial" w:hAnsi="Arial" w:eastAsia="宋体" w:cs="Arial"/>
          <w:b/>
          <w:sz w:val="22"/>
          <w:szCs w:val="22"/>
          <w:lang w:eastAsia="en-US"/>
        </w:rPr>
        <w:t>Name:</w:t>
      </w:r>
      <w:r>
        <w:rPr>
          <w:rFonts w:ascii="Arial" w:hAnsi="Arial" w:eastAsia="宋体" w:cs="Arial"/>
          <w:b/>
          <w:sz w:val="22"/>
          <w:szCs w:val="22"/>
          <w:lang w:eastAsia="en-US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Dapeng li</w:t>
      </w:r>
      <w:r>
        <w:rPr>
          <w:rFonts w:ascii="Arial" w:hAnsi="Arial" w:eastAsia="宋体" w:cs="Arial"/>
          <w:b/>
          <w:bCs/>
          <w:sz w:val="22"/>
          <w:szCs w:val="22"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eastAsia="宋体" w:cs="Arial"/>
          <w:sz w:val="22"/>
          <w:szCs w:val="22"/>
          <w:lang w:eastAsia="en-US"/>
        </w:rPr>
      </w:pPr>
      <w:r>
        <w:rPr>
          <w:rFonts w:ascii="Arial" w:hAnsi="Arial" w:eastAsia="宋体" w:cs="Arial"/>
          <w:b/>
          <w:sz w:val="22"/>
          <w:szCs w:val="22"/>
          <w:lang w:eastAsia="en-US"/>
        </w:rPr>
        <w:t>E-mail Address:</w:t>
      </w:r>
      <w:r>
        <w:rPr>
          <w:rFonts w:ascii="Arial" w:hAnsi="Arial" w:eastAsia="宋体" w:cs="Arial"/>
          <w:b/>
          <w:sz w:val="22"/>
          <w:szCs w:val="22"/>
          <w:lang w:eastAsia="en-US"/>
        </w:rPr>
        <w:tab/>
      </w:r>
      <w:r>
        <w:rPr>
          <w:rFonts w:ascii="Arial" w:hAnsi="Arial" w:eastAsia="宋体" w:cs="Arial"/>
          <w:sz w:val="22"/>
          <w:szCs w:val="22"/>
          <w:lang w:eastAsia="en-US"/>
        </w:rPr>
        <w:t>l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i.dapeng</w:t>
      </w:r>
      <w:r>
        <w:rPr>
          <w:rFonts w:ascii="Arial" w:hAnsi="Arial" w:eastAsia="宋体" w:cs="Arial"/>
          <w:sz w:val="22"/>
          <w:szCs w:val="22"/>
          <w:lang w:eastAsia="en-US"/>
        </w:rPr>
        <w:t>@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zte.com.cn</w:t>
      </w: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cs="Arial"/>
          <w:b/>
        </w:rPr>
        <w:t>mailto:3GPPLiaison@etsi.org</w:t>
      </w:r>
      <w:r>
        <w:rPr>
          <w:rStyle w:val="45"/>
          <w:rFonts w:cs="Arial"/>
          <w:b/>
        </w:rPr>
        <w:fldChar w:fldCharType="end"/>
      </w:r>
    </w:p>
    <w:p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>
      <w:pPr>
        <w:spacing w:after="60"/>
        <w:ind w:left="1985" w:hanging="1985"/>
        <w:rPr>
          <w:color w:val="0070C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tabs>
          <w:tab w:val="left" w:pos="4678"/>
          <w:tab w:val="left" w:pos="7655"/>
        </w:tabs>
        <w:spacing w:before="120" w:after="120"/>
        <w:jc w:val="both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Cs/>
          <w:lang w:eastAsia="zh-CN"/>
        </w:rPr>
        <w:t>RAN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ascii="Arial" w:hAnsi="Arial" w:eastAsia="宋体" w:cs="Arial"/>
          <w:bCs/>
          <w:lang w:eastAsia="zh-CN"/>
        </w:rPr>
        <w:t xml:space="preserve"> thanks </w:t>
      </w:r>
      <w:r>
        <w:rPr>
          <w:rFonts w:hint="eastAsia" w:ascii="Arial" w:hAnsi="Arial" w:eastAsia="宋体" w:cs="Arial"/>
          <w:bCs/>
          <w:lang w:val="en-US" w:eastAsia="zh-CN"/>
        </w:rPr>
        <w:t>RAN2</w:t>
      </w:r>
      <w:r>
        <w:rPr>
          <w:rFonts w:ascii="Arial" w:hAnsi="Arial" w:eastAsia="宋体" w:cs="Arial"/>
          <w:bCs/>
          <w:lang w:eastAsia="zh-CN"/>
        </w:rPr>
        <w:t xml:space="preserve"> for providing information on number of RRC_INACTIVE UEs in a cell with ongoing SDT metrics </w:t>
      </w:r>
      <w:r>
        <w:rPr>
          <w:rFonts w:hint="eastAsia" w:ascii="Arial" w:hAnsi="Arial" w:eastAsia="宋体" w:cs="Arial"/>
          <w:bCs/>
          <w:lang w:val="en-US" w:eastAsia="zh-CN"/>
        </w:rPr>
        <w:t xml:space="preserve">as requested from </w:t>
      </w:r>
      <w:r>
        <w:rPr>
          <w:rFonts w:ascii="Arial" w:hAnsi="Arial" w:eastAsia="宋体" w:cs="Arial"/>
          <w:bCs/>
          <w:lang w:eastAsia="zh-CN"/>
        </w:rPr>
        <w:t>SA5.</w:t>
      </w:r>
    </w:p>
    <w:p>
      <w:pPr>
        <w:tabs>
          <w:tab w:val="left" w:pos="4678"/>
          <w:tab w:val="left" w:pos="7655"/>
        </w:tabs>
        <w:spacing w:before="120" w:after="120"/>
        <w:jc w:val="both"/>
        <w:rPr>
          <w:rFonts w:hint="eastAsia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RAN3 would clarify that s</w:t>
      </w:r>
      <w:r>
        <w:rPr>
          <w:rFonts w:ascii="Arial" w:hAnsi="Arial" w:eastAsia="宋体" w:cs="Arial"/>
          <w:bCs/>
          <w:lang w:eastAsia="zh-CN"/>
        </w:rPr>
        <w:t xml:space="preserve">ince Release 16, the number of active UEs in RRC_CONNECTED has been used as an evaluation metric for SON Load Balance features.This extension of measurements may impact load balance functionality, which was originally designed based solely on RRC_CONNECTED UEs. Consequently, the load balance algorithm needs to be aligned with this new feature </w:t>
      </w:r>
      <w:r>
        <w:rPr>
          <w:rFonts w:hint="eastAsia" w:ascii="Arial" w:hAnsi="Arial" w:eastAsia="宋体" w:cs="Arial"/>
          <w:bCs/>
          <w:lang w:val="en-US" w:eastAsia="zh-CN"/>
        </w:rPr>
        <w:t>since Rel-19.</w:t>
      </w:r>
    </w:p>
    <w:p>
      <w:pPr>
        <w:tabs>
          <w:tab w:val="left" w:pos="4678"/>
          <w:tab w:val="left" w:pos="7655"/>
        </w:tabs>
        <w:spacing w:before="120" w:after="120"/>
        <w:jc w:val="both"/>
        <w:rPr>
          <w:rFonts w:hint="default"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Cs/>
          <w:lang w:val="en-US" w:eastAsia="zh-CN"/>
        </w:rPr>
        <w:t>RAN3 has decided to update stage2 description of the information to keep alignment with RAN2 and SA5.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RAN2,</w:t>
      </w:r>
      <w:r>
        <w:rPr>
          <w:rFonts w:ascii="Arial" w:hAnsi="Arial" w:cs="Arial"/>
          <w:b/>
        </w:rPr>
        <w:t>SA5</w:t>
      </w:r>
    </w:p>
    <w:p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asks </w:t>
      </w:r>
      <w:r>
        <w:rPr>
          <w:rFonts w:hint="eastAsia" w:ascii="Arial" w:hAnsi="Arial" w:cs="Arial"/>
          <w:lang w:val="en-US" w:eastAsia="zh-CN"/>
        </w:rPr>
        <w:t xml:space="preserve">RAN2 and </w:t>
      </w:r>
      <w:r>
        <w:rPr>
          <w:rFonts w:ascii="Arial" w:hAnsi="Arial" w:cs="Arial"/>
        </w:rPr>
        <w:t>SA5 to take into account the information above.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TSG-RAN WG2</w:t>
      </w:r>
      <w:r>
        <w:rPr>
          <w:szCs w:val="36"/>
        </w:rPr>
        <w:t xml:space="preserve"> meetings</w:t>
      </w:r>
    </w:p>
    <w:p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Cs/>
          <w:lang w:eastAsia="zh-CN"/>
        </w:rPr>
        <w:t>TSG-RAN WG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ascii="Arial" w:hAnsi="Arial" w:eastAsia="宋体" w:cs="Arial"/>
          <w:bCs/>
          <w:lang w:eastAsia="zh-CN"/>
        </w:rPr>
        <w:t xml:space="preserve"> Meeting #1</w:t>
      </w:r>
      <w:r>
        <w:rPr>
          <w:rFonts w:hint="eastAsia" w:ascii="Arial" w:hAnsi="Arial" w:eastAsia="宋体" w:cs="Arial"/>
          <w:bCs/>
          <w:lang w:val="en-US" w:eastAsia="zh-CN"/>
        </w:rPr>
        <w:t>29</w:t>
      </w:r>
      <w:r>
        <w:rPr>
          <w:rFonts w:ascii="Arial" w:hAnsi="Arial" w:eastAsia="宋体" w:cs="Arial"/>
          <w:bCs/>
          <w:lang w:eastAsia="zh-CN"/>
        </w:rPr>
        <w:tab/>
      </w:r>
      <w:r>
        <w:rPr>
          <w:rFonts w:ascii="Arial" w:hAnsi="Arial" w:eastAsia="宋体" w:cs="Arial"/>
          <w:bCs/>
          <w:lang w:eastAsia="zh-CN"/>
        </w:rPr>
        <w:t xml:space="preserve">25 – 29 August         </w:t>
      </w:r>
      <w:r>
        <w:rPr>
          <w:rFonts w:ascii="Arial" w:hAnsi="Arial" w:eastAsia="宋体" w:cs="Arial"/>
          <w:bCs/>
          <w:sz w:val="2"/>
          <w:szCs w:val="2"/>
          <w:lang w:eastAsia="zh-CN"/>
        </w:rPr>
        <w:t xml:space="preserve">     </w:t>
      </w:r>
      <w:r>
        <w:rPr>
          <w:rFonts w:ascii="Arial" w:hAnsi="Arial" w:eastAsia="宋体" w:cs="Arial"/>
          <w:bCs/>
          <w:lang w:eastAsia="zh-CN"/>
        </w:rPr>
        <w:t xml:space="preserve">         </w:t>
      </w:r>
      <w:r>
        <w:rPr>
          <w:rFonts w:ascii="Arial" w:hAnsi="Arial" w:eastAsia="宋体" w:cs="Arial"/>
          <w:bCs/>
          <w:lang w:eastAsia="zh-CN"/>
        </w:rPr>
        <w:tab/>
      </w:r>
      <w:r>
        <w:rPr>
          <w:rFonts w:ascii="Arial" w:hAnsi="Arial" w:eastAsia="宋体" w:cs="Arial"/>
          <w:bCs/>
          <w:lang w:eastAsia="zh-CN"/>
        </w:rPr>
        <w:t>Bengaluru, India</w:t>
      </w:r>
    </w:p>
    <w:p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Cs/>
          <w:lang w:eastAsia="zh-CN"/>
        </w:rPr>
        <w:t>TSG-RAN WG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ascii="Arial" w:hAnsi="Arial" w:eastAsia="宋体" w:cs="Arial"/>
          <w:bCs/>
          <w:lang w:eastAsia="zh-CN"/>
        </w:rPr>
        <w:t xml:space="preserve"> Meeting #1</w:t>
      </w:r>
      <w:r>
        <w:rPr>
          <w:rFonts w:hint="eastAsia" w:ascii="Arial" w:hAnsi="Arial" w:eastAsia="宋体" w:cs="Arial"/>
          <w:bCs/>
          <w:lang w:val="en-US" w:eastAsia="zh-CN"/>
        </w:rPr>
        <w:t>29bis</w:t>
      </w:r>
      <w:r>
        <w:rPr>
          <w:rFonts w:ascii="Arial" w:hAnsi="Arial" w:eastAsia="宋体" w:cs="Arial"/>
          <w:bCs/>
          <w:lang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ascii="Arial" w:hAnsi="Arial" w:eastAsia="宋体" w:cs="Arial"/>
          <w:bCs/>
          <w:lang w:eastAsia="zh-CN"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17</w:t>
      </w:r>
      <w:r>
        <w:rPr>
          <w:rFonts w:ascii="Arial" w:hAnsi="Arial" w:eastAsia="宋体" w:cs="Arial"/>
          <w:bCs/>
          <w:lang w:eastAsia="zh-CN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eastAsia="宋体" w:cs="Arial"/>
          <w:bCs/>
          <w:lang w:eastAsia="zh-CN"/>
        </w:rPr>
        <w:t xml:space="preserve">         </w:t>
      </w:r>
      <w:r>
        <w:rPr>
          <w:rFonts w:ascii="Arial" w:hAnsi="Arial" w:eastAsia="宋体" w:cs="Arial"/>
          <w:bCs/>
          <w:sz w:val="2"/>
          <w:szCs w:val="2"/>
          <w:lang w:eastAsia="zh-CN"/>
        </w:rPr>
        <w:t xml:space="preserve">     </w:t>
      </w:r>
      <w:r>
        <w:rPr>
          <w:rFonts w:ascii="Arial" w:hAnsi="Arial" w:eastAsia="宋体" w:cs="Arial"/>
          <w:bCs/>
          <w:lang w:eastAsia="zh-CN"/>
        </w:rPr>
        <w:t xml:space="preserve">         </w:t>
      </w:r>
      <w:r>
        <w:rPr>
          <w:rFonts w:ascii="Arial" w:hAnsi="Arial" w:eastAsia="宋体" w:cs="Arial"/>
          <w:bCs/>
          <w:lang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Prague</w:t>
      </w:r>
      <w:r>
        <w:rPr>
          <w:rFonts w:ascii="Arial" w:hAnsi="Arial" w:eastAsia="宋体" w:cs="Arial"/>
          <w:bCs/>
          <w:lang w:eastAsia="zh-CN"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CZ</w:t>
      </w:r>
    </w:p>
    <w:p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hAnsi="Arial" w:eastAsia="宋体" w:cs="Arial"/>
          <w:bCs/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-49"/>
        </w:tabs>
        <w:ind w:left="-4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228"/>
        </w:tabs>
        <w:ind w:left="-22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492"/>
        </w:tabs>
        <w:ind w:left="49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212"/>
        </w:tabs>
        <w:ind w:left="121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932"/>
        </w:tabs>
        <w:ind w:left="193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2652"/>
        </w:tabs>
        <w:ind w:left="265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372"/>
        </w:tabs>
        <w:ind w:left="337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092"/>
        </w:tabs>
        <w:ind w:left="409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812"/>
        </w:tabs>
        <w:ind w:left="4812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60FD"/>
    <w:rsid w:val="00143C86"/>
    <w:rsid w:val="0017548C"/>
    <w:rsid w:val="001B4B20"/>
    <w:rsid w:val="001C3124"/>
    <w:rsid w:val="001E1CC7"/>
    <w:rsid w:val="001E6354"/>
    <w:rsid w:val="00210223"/>
    <w:rsid w:val="00221CC8"/>
    <w:rsid w:val="00223257"/>
    <w:rsid w:val="00227023"/>
    <w:rsid w:val="0023083C"/>
    <w:rsid w:val="0026642B"/>
    <w:rsid w:val="0029274E"/>
    <w:rsid w:val="002C39E6"/>
    <w:rsid w:val="002C4F37"/>
    <w:rsid w:val="002F1940"/>
    <w:rsid w:val="003476BD"/>
    <w:rsid w:val="00377A18"/>
    <w:rsid w:val="00383545"/>
    <w:rsid w:val="003A08C4"/>
    <w:rsid w:val="003F493D"/>
    <w:rsid w:val="0042127A"/>
    <w:rsid w:val="004258A6"/>
    <w:rsid w:val="00433500"/>
    <w:rsid w:val="00433F71"/>
    <w:rsid w:val="00440D43"/>
    <w:rsid w:val="004933C9"/>
    <w:rsid w:val="004A66B5"/>
    <w:rsid w:val="004D2022"/>
    <w:rsid w:val="004E3939"/>
    <w:rsid w:val="00543A2C"/>
    <w:rsid w:val="00556AA5"/>
    <w:rsid w:val="005803BA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A15D4"/>
    <w:rsid w:val="007C73CE"/>
    <w:rsid w:val="007F20AD"/>
    <w:rsid w:val="007F4F92"/>
    <w:rsid w:val="0081191E"/>
    <w:rsid w:val="008144D7"/>
    <w:rsid w:val="008229CA"/>
    <w:rsid w:val="008301AC"/>
    <w:rsid w:val="008520C6"/>
    <w:rsid w:val="00874DC0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77B78"/>
    <w:rsid w:val="00B97703"/>
    <w:rsid w:val="00BD0F1B"/>
    <w:rsid w:val="00BE20BA"/>
    <w:rsid w:val="00BF1B2F"/>
    <w:rsid w:val="00BF6210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81687"/>
    <w:rsid w:val="00EA49A8"/>
    <w:rsid w:val="00EA5D1A"/>
    <w:rsid w:val="00EC6491"/>
    <w:rsid w:val="00EE6D5A"/>
    <w:rsid w:val="00F05122"/>
    <w:rsid w:val="00F26523"/>
    <w:rsid w:val="00F33EB0"/>
    <w:rsid w:val="00F702F4"/>
    <w:rsid w:val="00F71770"/>
    <w:rsid w:val="00F71E7A"/>
    <w:rsid w:val="00F925D8"/>
    <w:rsid w:val="030D46C6"/>
    <w:rsid w:val="0DB4420C"/>
    <w:rsid w:val="27656CFF"/>
    <w:rsid w:val="27C156BF"/>
    <w:rsid w:val="291E2660"/>
    <w:rsid w:val="297D16EE"/>
    <w:rsid w:val="5FD138EA"/>
    <w:rsid w:val="627C5292"/>
    <w:rsid w:val="7E12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basedOn w:val="43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basedOn w:val="43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basedOn w:val="43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basedOn w:val="43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link w:val="92"/>
    <w:qFormat/>
    <w:uiPriority w:val="0"/>
    <w:rPr>
      <w:b/>
    </w:rPr>
  </w:style>
  <w:style w:type="paragraph" w:customStyle="1" w:styleId="63">
    <w:name w:val="TAC"/>
    <w:basedOn w:val="64"/>
    <w:link w:val="93"/>
    <w:qFormat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TAH Car"/>
    <w:link w:val="62"/>
    <w:qFormat/>
    <w:locked/>
    <w:uiPriority w:val="0"/>
    <w:rPr>
      <w:rFonts w:ascii="Arial" w:hAnsi="Arial"/>
      <w:b/>
      <w:sz w:val="18"/>
    </w:rPr>
  </w:style>
  <w:style w:type="character" w:customStyle="1" w:styleId="93">
    <w:name w:val="TAC Char"/>
    <w:link w:val="63"/>
    <w:qFormat/>
    <w:uiPriority w:val="0"/>
    <w:rPr>
      <w:rFonts w:ascii="Arial" w:hAnsi="Arial"/>
      <w:sz w:val="18"/>
    </w:rPr>
  </w:style>
  <w:style w:type="paragraph" w:customStyle="1" w:styleId="94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5">
    <w:name w:val="Agreement"/>
    <w:basedOn w:val="1"/>
    <w:next w:val="1"/>
    <w:qFormat/>
    <w:uiPriority w:val="99"/>
    <w:pPr>
      <w:numPr>
        <w:ilvl w:val="0"/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</w:rPr>
  </w:style>
  <w:style w:type="character" w:customStyle="1" w:styleId="96">
    <w:name w:val="批注文字 字符"/>
    <w:basedOn w:val="43"/>
    <w:link w:val="28"/>
    <w:semiHidden/>
    <w:uiPriority w:val="0"/>
    <w:rPr>
      <w:rFonts w:ascii="Arial" w:hAnsi="Arial"/>
    </w:rPr>
  </w:style>
  <w:style w:type="character" w:customStyle="1" w:styleId="97">
    <w:name w:val="批注主题 字符"/>
    <w:basedOn w:val="96"/>
    <w:link w:val="41"/>
    <w:semiHidden/>
    <w:qFormat/>
    <w:uiPriority w:val="99"/>
    <w:rPr>
      <w:rFonts w:ascii="Arial" w:hAnsi="Arial"/>
      <w:b/>
      <w:bCs/>
    </w:rPr>
  </w:style>
  <w:style w:type="paragraph" w:customStyle="1" w:styleId="98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cs="Times New Roman" w:eastAsiaTheme="minorEastAsia"/>
      <w:b/>
      <w:sz w:val="24"/>
      <w:lang w:val="en-GB" w:eastAsia="en-GB" w:bidi="ar-SA"/>
    </w:rPr>
  </w:style>
  <w:style w:type="paragraph" w:customStyle="1" w:styleId="9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242</Words>
  <Characters>1386</Characters>
  <Lines>11</Lines>
  <Paragraphs>3</Paragraphs>
  <TotalTime>1</TotalTime>
  <ScaleCrop>false</ScaleCrop>
  <LinksUpToDate>false</LinksUpToDate>
  <CharactersWithSpaces>1625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2025-04-18T09:19:00Z</dcterms:created>
  <dc:creator>David Boswarthick</dc:creator>
  <cp:lastModifiedBy>ZTE2</cp:lastModifiedBy>
  <cp:lastPrinted>2002-04-23T07:10:00Z</cp:lastPrinted>
  <dcterms:modified xsi:type="dcterms:W3CDTF">2025-05-09T06:16:56Z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2FC89C06A834432B9582A80EA4837716</vt:lpwstr>
  </property>
</Properties>
</file>